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4C" w:rsidRDefault="004955AE">
      <w:proofErr w:type="gramStart"/>
      <w:r w:rsidRPr="004955AE">
        <w:rPr>
          <w:sz w:val="32"/>
          <w:szCs w:val="32"/>
        </w:rPr>
        <w:t xml:space="preserve">Building of a </w:t>
      </w:r>
      <w:r w:rsidR="007F6F0D">
        <w:rPr>
          <w:sz w:val="32"/>
          <w:szCs w:val="32"/>
        </w:rPr>
        <w:t xml:space="preserve">CMR </w:t>
      </w:r>
      <w:r w:rsidRPr="004955AE">
        <w:rPr>
          <w:sz w:val="32"/>
          <w:szCs w:val="32"/>
        </w:rPr>
        <w:t>T-Trak Module from a Kit.</w:t>
      </w:r>
      <w:proofErr w:type="gramEnd"/>
      <w:r>
        <w:t xml:space="preserve">   By Richard Hartley</w:t>
      </w:r>
    </w:p>
    <w:p w:rsidR="00C401FE" w:rsidRDefault="00485C32" w:rsidP="00485C32">
      <w:r>
        <w:t>I used a single wide (12</w:t>
      </w:r>
      <w:r w:rsidR="007F6F0D">
        <w:t>”) kit from Custom Models Railroading Products (CMR)</w:t>
      </w:r>
      <w:r w:rsidR="00C401FE">
        <w:t xml:space="preserve"> to construct this module. There are other kits avail</w:t>
      </w:r>
      <w:r w:rsidR="007F6F0D">
        <w:t>able from other manufactures such as</w:t>
      </w:r>
      <w:r w:rsidR="00C401FE">
        <w:t xml:space="preserve"> Masterpiece</w:t>
      </w:r>
      <w:r w:rsidR="007F6F0D">
        <w:t xml:space="preserve"> and Red River</w:t>
      </w:r>
      <w:r w:rsidR="00C401FE">
        <w:t>.</w:t>
      </w:r>
    </w:p>
    <w:p w:rsidR="00D31CF9" w:rsidRDefault="00D31CF9" w:rsidP="00485C32">
      <w:pPr>
        <w:rPr>
          <w:noProof/>
        </w:rPr>
      </w:pPr>
      <w:r>
        <w:rPr>
          <w:noProof/>
        </w:rPr>
        <w:drawing>
          <wp:inline distT="0" distB="0" distL="0" distR="0" wp14:anchorId="4283AE9E" wp14:editId="50CEB2BF">
            <wp:extent cx="1838960" cy="13792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7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960" cy="1379220"/>
                    </a:xfrm>
                    <a:prstGeom prst="rect">
                      <a:avLst/>
                    </a:prstGeom>
                  </pic:spPr>
                </pic:pic>
              </a:graphicData>
            </a:graphic>
          </wp:inline>
        </w:drawing>
      </w:r>
      <w:r>
        <w:rPr>
          <w:noProof/>
        </w:rPr>
        <w:drawing>
          <wp:inline distT="0" distB="0" distL="0" distR="0" wp14:anchorId="7CDE4212" wp14:editId="7599B967">
            <wp:extent cx="1849120" cy="1386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9120" cy="1386840"/>
                    </a:xfrm>
                    <a:prstGeom prst="rect">
                      <a:avLst/>
                    </a:prstGeom>
                  </pic:spPr>
                </pic:pic>
              </a:graphicData>
            </a:graphic>
          </wp:inline>
        </w:drawing>
      </w:r>
      <w:r>
        <w:rPr>
          <w:noProof/>
        </w:rPr>
        <w:drawing>
          <wp:inline distT="0" distB="0" distL="0" distR="0" wp14:anchorId="201FAB3D" wp14:editId="79F9180D">
            <wp:extent cx="1859280" cy="13944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1394460"/>
                    </a:xfrm>
                    <a:prstGeom prst="rect">
                      <a:avLst/>
                    </a:prstGeom>
                  </pic:spPr>
                </pic:pic>
              </a:graphicData>
            </a:graphic>
          </wp:inline>
        </w:drawing>
      </w:r>
    </w:p>
    <w:p w:rsidR="00C401FE" w:rsidRDefault="007F6F0D" w:rsidP="00485C32">
      <w:r>
        <w:t>CMR products</w:t>
      </w:r>
      <w:r w:rsidR="00C401FE">
        <w:t xml:space="preserve"> ships all </w:t>
      </w:r>
      <w:r>
        <w:t xml:space="preserve">its modules individually wrapped in plastic. </w:t>
      </w:r>
      <w:r w:rsidR="00C401FE">
        <w:t xml:space="preserve">Sort out your basic parts, sides, front, back and top. Glue </w:t>
      </w:r>
      <w:r w:rsidR="00D334DC">
        <w:t xml:space="preserve">(I use Titebond) </w:t>
      </w:r>
      <w:r w:rsidR="00C401FE">
        <w:t xml:space="preserve">the parts together and use </w:t>
      </w:r>
      <w:r>
        <w:t>making tape to hold the parts together while the glue dries (you may or may not need the tape</w:t>
      </w:r>
      <w:r w:rsidR="00D31CF9">
        <w:t>)</w:t>
      </w:r>
      <w:r w:rsidR="00C401FE">
        <w:t xml:space="preserve">. </w:t>
      </w:r>
    </w:p>
    <w:p w:rsidR="008A7A6A" w:rsidRDefault="008A7A6A" w:rsidP="00485C32">
      <w:r>
        <w:rPr>
          <w:noProof/>
        </w:rPr>
        <w:t xml:space="preserve">   </w:t>
      </w:r>
      <w:r w:rsidR="00D31CF9">
        <w:rPr>
          <w:noProof/>
        </w:rPr>
        <w:drawing>
          <wp:inline distT="0" distB="0" distL="0" distR="0">
            <wp:extent cx="1897380" cy="1423035"/>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080" cy="1420560"/>
                    </a:xfrm>
                    <a:prstGeom prst="rect">
                      <a:avLst/>
                    </a:prstGeom>
                  </pic:spPr>
                </pic:pic>
              </a:graphicData>
            </a:graphic>
          </wp:inline>
        </w:drawing>
      </w:r>
      <w:r w:rsidR="00D31CF9">
        <w:rPr>
          <w:noProof/>
        </w:rPr>
        <w:drawing>
          <wp:inline distT="0" distB="0" distL="0" distR="0">
            <wp:extent cx="1897380" cy="1423035"/>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191" cy="1425143"/>
                    </a:xfrm>
                    <a:prstGeom prst="rect">
                      <a:avLst/>
                    </a:prstGeom>
                  </pic:spPr>
                </pic:pic>
              </a:graphicData>
            </a:graphic>
          </wp:inline>
        </w:drawing>
      </w:r>
      <w:r w:rsidR="00D31CF9">
        <w:rPr>
          <w:noProof/>
        </w:rPr>
        <w:drawing>
          <wp:inline distT="0" distB="0" distL="0" distR="0">
            <wp:extent cx="1899920" cy="1424940"/>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9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2666" cy="1426999"/>
                    </a:xfrm>
                    <a:prstGeom prst="rect">
                      <a:avLst/>
                    </a:prstGeom>
                  </pic:spPr>
                </pic:pic>
              </a:graphicData>
            </a:graphic>
          </wp:inline>
        </w:drawing>
      </w:r>
      <w:r>
        <w:rPr>
          <w:noProof/>
        </w:rPr>
        <w:t xml:space="preserve">   </w:t>
      </w:r>
    </w:p>
    <w:p w:rsidR="00390EC3" w:rsidRDefault="00390EC3"/>
    <w:p w:rsidR="00D31CF9" w:rsidRDefault="00390EC3">
      <w:r>
        <w:rPr>
          <w:noProof/>
        </w:rPr>
        <w:drawing>
          <wp:inline distT="0" distB="0" distL="0" distR="0">
            <wp:extent cx="1910080" cy="1432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2212" cy="1434159"/>
                    </a:xfrm>
                    <a:prstGeom prst="rect">
                      <a:avLst/>
                    </a:prstGeom>
                  </pic:spPr>
                </pic:pic>
              </a:graphicData>
            </a:graphic>
          </wp:inline>
        </w:drawing>
      </w:r>
      <w:r>
        <w:rPr>
          <w:noProof/>
        </w:rPr>
        <w:drawing>
          <wp:inline distT="0" distB="0" distL="0" distR="0">
            <wp:extent cx="1912620" cy="14344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4755" cy="1436066"/>
                    </a:xfrm>
                    <a:prstGeom prst="rect">
                      <a:avLst/>
                    </a:prstGeom>
                  </pic:spPr>
                </pic:pic>
              </a:graphicData>
            </a:graphic>
          </wp:inline>
        </w:drawing>
      </w:r>
      <w:r w:rsidR="00A613BC">
        <w:rPr>
          <w:noProof/>
        </w:rPr>
        <w:drawing>
          <wp:inline distT="0" distB="0" distL="0" distR="0">
            <wp:extent cx="1899920" cy="1424940"/>
            <wp:effectExtent l="0" t="0" r="508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4819" cy="1428614"/>
                    </a:xfrm>
                    <a:prstGeom prst="rect">
                      <a:avLst/>
                    </a:prstGeom>
                  </pic:spPr>
                </pic:pic>
              </a:graphicData>
            </a:graphic>
          </wp:inline>
        </w:drawing>
      </w:r>
    </w:p>
    <w:p w:rsidR="00D31CF9" w:rsidRDefault="00A613BC">
      <w:r>
        <w:t xml:space="preserve">When it comes to mounting of the T bolt is where I hit a snag. The hole is a bit tight and if an </w:t>
      </w:r>
      <w:proofErr w:type="spellStart"/>
      <w:proofErr w:type="gramStart"/>
      <w:r>
        <w:t>allen</w:t>
      </w:r>
      <w:proofErr w:type="spellEnd"/>
      <w:proofErr w:type="gramEnd"/>
      <w:r>
        <w:t xml:space="preserve"> key (6mm) is used to tighten it you will spilt the wood. I used a 21/64 bit to make the </w:t>
      </w:r>
      <w:proofErr w:type="gramStart"/>
      <w:r>
        <w:t>hole</w:t>
      </w:r>
      <w:proofErr w:type="gramEnd"/>
      <w:r>
        <w:t xml:space="preserve"> bigger (8mm to 8.3mm). After drilling the hole bigger I had no problem seating the T-bolt. Just glue the T-bolt assembly to each corner, checking to make sure you have it pointed in the right direction. </w:t>
      </w:r>
    </w:p>
    <w:p w:rsidR="00A613BC" w:rsidRDefault="00A613BC"/>
    <w:p w:rsidR="00A613BC" w:rsidRDefault="00A613BC">
      <w:r>
        <w:rPr>
          <w:noProof/>
        </w:rPr>
        <w:lastRenderedPageBreak/>
        <w:drawing>
          <wp:inline distT="0" distB="0" distL="0" distR="0">
            <wp:extent cx="1958340" cy="146875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0920" cy="1470690"/>
                    </a:xfrm>
                    <a:prstGeom prst="rect">
                      <a:avLst/>
                    </a:prstGeom>
                  </pic:spPr>
                </pic:pic>
              </a:graphicData>
            </a:graphic>
          </wp:inline>
        </w:drawing>
      </w:r>
      <w:r>
        <w:rPr>
          <w:noProof/>
        </w:rPr>
        <w:drawing>
          <wp:inline distT="0" distB="0" distL="0" distR="0">
            <wp:extent cx="1960880" cy="147066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8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0880" cy="1470660"/>
                    </a:xfrm>
                    <a:prstGeom prst="rect">
                      <a:avLst/>
                    </a:prstGeom>
                  </pic:spPr>
                </pic:pic>
              </a:graphicData>
            </a:graphic>
          </wp:inline>
        </w:drawing>
      </w:r>
      <w:r w:rsidR="009927D4">
        <w:rPr>
          <w:noProof/>
        </w:rPr>
        <w:drawing>
          <wp:inline distT="0" distB="0" distL="0" distR="0">
            <wp:extent cx="1958340" cy="146875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9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0630" cy="1470473"/>
                    </a:xfrm>
                    <a:prstGeom prst="rect">
                      <a:avLst/>
                    </a:prstGeom>
                  </pic:spPr>
                </pic:pic>
              </a:graphicData>
            </a:graphic>
          </wp:inline>
        </w:drawing>
      </w:r>
    </w:p>
    <w:p w:rsidR="00FB572B" w:rsidRDefault="00D334DC">
      <w:r>
        <w:t xml:space="preserve">After allowing the glue to dry (I gave it 24 hours) </w:t>
      </w:r>
      <w:r w:rsidR="009927D4">
        <w:t xml:space="preserve">chose which leveling legs you want to use (plastic or metal or hex bolts), </w:t>
      </w:r>
      <w:r>
        <w:t xml:space="preserve">paint it the desired color(s) and once the paint dries either use screws </w:t>
      </w:r>
      <w:r w:rsidR="00A21857">
        <w:t>(pr</w:t>
      </w:r>
      <w:r w:rsidR="009927D4">
        <w:t xml:space="preserve">ovided in the flush CMR </w:t>
      </w:r>
      <w:r w:rsidR="00A21857">
        <w:t xml:space="preserve">kits) </w:t>
      </w:r>
      <w:r>
        <w:t>or glue (I use Aleene’s) to attach the track.  Remember that if you are going to put a power drop on the module to measure where you are going to attach to the track and drill a ¼” hole. The standard if you want to take the module to another T</w:t>
      </w:r>
      <w:r w:rsidR="00AB4B23">
        <w:t>-Trak event is the outside rails are blue and the inside rails are white. The track to the front of the module is the “red line” the track to the rear of the module is the “yellow line” (</w:t>
      </w:r>
      <w:r w:rsidR="00AB4B23" w:rsidRPr="00AB4B23">
        <w:t>TTrak.Wikidot.com</w:t>
      </w:r>
      <w:r>
        <w:t xml:space="preserve"> </w:t>
      </w:r>
      <w:r w:rsidR="00AB4B23">
        <w:t>will show this in more detail</w:t>
      </w:r>
      <w:r w:rsidR="00FB572B">
        <w:t>).</w:t>
      </w:r>
    </w:p>
    <w:p w:rsidR="00A21857" w:rsidRDefault="00A21857">
      <w:r>
        <w:t xml:space="preserve">  </w:t>
      </w:r>
    </w:p>
    <w:p w:rsidR="009927D4" w:rsidRDefault="009927D4">
      <w:r>
        <w:rPr>
          <w:noProof/>
        </w:rPr>
        <w:drawing>
          <wp:inline distT="0" distB="0" distL="0" distR="0">
            <wp:extent cx="1958340" cy="146875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4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8340" cy="1468755"/>
                    </a:xfrm>
                    <a:prstGeom prst="rect">
                      <a:avLst/>
                    </a:prstGeom>
                  </pic:spPr>
                </pic:pic>
              </a:graphicData>
            </a:graphic>
          </wp:inline>
        </w:drawing>
      </w:r>
      <w:r>
        <w:rPr>
          <w:noProof/>
        </w:rPr>
        <w:drawing>
          <wp:inline distT="0" distB="0" distL="0" distR="0">
            <wp:extent cx="1927860" cy="14458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4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7860" cy="1445895"/>
                    </a:xfrm>
                    <a:prstGeom prst="rect">
                      <a:avLst/>
                    </a:prstGeom>
                  </pic:spPr>
                </pic:pic>
              </a:graphicData>
            </a:graphic>
          </wp:inline>
        </w:drawing>
      </w:r>
      <w:r>
        <w:rPr>
          <w:noProof/>
        </w:rPr>
        <w:drawing>
          <wp:inline distT="0" distB="0" distL="0" distR="0">
            <wp:extent cx="1958340" cy="146875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4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8340" cy="1468755"/>
                    </a:xfrm>
                    <a:prstGeom prst="rect">
                      <a:avLst/>
                    </a:prstGeom>
                  </pic:spPr>
                </pic:pic>
              </a:graphicData>
            </a:graphic>
          </wp:inline>
        </w:drawing>
      </w:r>
    </w:p>
    <w:p w:rsidR="009927D4" w:rsidRDefault="009927D4"/>
    <w:p w:rsidR="00A21857" w:rsidRDefault="00A21857">
      <w:r>
        <w:t xml:space="preserve">Now all you have to do is scenic and detail the module and run trains. </w:t>
      </w:r>
    </w:p>
    <w:p w:rsidR="00FB572B" w:rsidRDefault="00FB572B">
      <w:r>
        <w:t>Links:</w:t>
      </w:r>
      <w:bookmarkStart w:id="0" w:name="_GoBack"/>
      <w:bookmarkEnd w:id="0"/>
    </w:p>
    <w:p w:rsidR="005D5CFC" w:rsidRDefault="005D5CFC" w:rsidP="005D5CFC">
      <w:r>
        <w:t>•</w:t>
      </w:r>
      <w:r>
        <w:tab/>
        <w:t>www.cmrproducts.com</w:t>
      </w:r>
    </w:p>
    <w:p w:rsidR="00FB572B" w:rsidRDefault="00FB572B" w:rsidP="00FB572B">
      <w:r>
        <w:t>•</w:t>
      </w:r>
      <w:r>
        <w:tab/>
        <w:t>www.T-TRAK.org</w:t>
      </w:r>
    </w:p>
    <w:p w:rsidR="00FB572B" w:rsidRDefault="00FB572B" w:rsidP="00FB572B">
      <w:r>
        <w:t>•</w:t>
      </w:r>
      <w:r>
        <w:tab/>
        <w:t>TTrak.Wikidot.com</w:t>
      </w:r>
    </w:p>
    <w:p w:rsidR="00FB572B" w:rsidRDefault="00FB572B" w:rsidP="00FB572B">
      <w:r>
        <w:t>•</w:t>
      </w:r>
      <w:r>
        <w:tab/>
        <w:t>T-TRAKHandbook.com</w:t>
      </w:r>
    </w:p>
    <w:sectPr w:rsidR="00FB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0401"/>
    <w:multiLevelType w:val="hybridMultilevel"/>
    <w:tmpl w:val="31225C02"/>
    <w:lvl w:ilvl="0" w:tplc="559CA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E"/>
    <w:rsid w:val="000538E8"/>
    <w:rsid w:val="00076F98"/>
    <w:rsid w:val="00390EC3"/>
    <w:rsid w:val="00404120"/>
    <w:rsid w:val="00485C32"/>
    <w:rsid w:val="004955AE"/>
    <w:rsid w:val="005D5CFC"/>
    <w:rsid w:val="007F6F0D"/>
    <w:rsid w:val="008A7A6A"/>
    <w:rsid w:val="009927D4"/>
    <w:rsid w:val="009C71F0"/>
    <w:rsid w:val="00A21857"/>
    <w:rsid w:val="00A613BC"/>
    <w:rsid w:val="00AB4B23"/>
    <w:rsid w:val="00C401FE"/>
    <w:rsid w:val="00C8524C"/>
    <w:rsid w:val="00D025F2"/>
    <w:rsid w:val="00D31CF9"/>
    <w:rsid w:val="00D334DC"/>
    <w:rsid w:val="00FB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32"/>
    <w:rPr>
      <w:rFonts w:ascii="Tahoma" w:hAnsi="Tahoma" w:cs="Tahoma"/>
      <w:sz w:val="16"/>
      <w:szCs w:val="16"/>
    </w:rPr>
  </w:style>
  <w:style w:type="character" w:styleId="Hyperlink">
    <w:name w:val="Hyperlink"/>
    <w:basedOn w:val="DefaultParagraphFont"/>
    <w:uiPriority w:val="99"/>
    <w:unhideWhenUsed/>
    <w:rsid w:val="00076F98"/>
    <w:rPr>
      <w:color w:val="0000FF" w:themeColor="hyperlink"/>
      <w:u w:val="single"/>
    </w:rPr>
  </w:style>
  <w:style w:type="paragraph" w:styleId="ListParagraph">
    <w:name w:val="List Paragraph"/>
    <w:basedOn w:val="Normal"/>
    <w:uiPriority w:val="34"/>
    <w:qFormat/>
    <w:rsid w:val="005D5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32"/>
    <w:rPr>
      <w:rFonts w:ascii="Tahoma" w:hAnsi="Tahoma" w:cs="Tahoma"/>
      <w:sz w:val="16"/>
      <w:szCs w:val="16"/>
    </w:rPr>
  </w:style>
  <w:style w:type="character" w:styleId="Hyperlink">
    <w:name w:val="Hyperlink"/>
    <w:basedOn w:val="DefaultParagraphFont"/>
    <w:uiPriority w:val="99"/>
    <w:unhideWhenUsed/>
    <w:rsid w:val="00076F98"/>
    <w:rPr>
      <w:color w:val="0000FF" w:themeColor="hyperlink"/>
      <w:u w:val="single"/>
    </w:rPr>
  </w:style>
  <w:style w:type="paragraph" w:styleId="ListParagraph">
    <w:name w:val="List Paragraph"/>
    <w:basedOn w:val="Normal"/>
    <w:uiPriority w:val="34"/>
    <w:qFormat/>
    <w:rsid w:val="005D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Harltey</dc:creator>
  <cp:lastModifiedBy>Richard Harltey</cp:lastModifiedBy>
  <cp:revision>4</cp:revision>
  <dcterms:created xsi:type="dcterms:W3CDTF">2019-05-13T12:46:00Z</dcterms:created>
  <dcterms:modified xsi:type="dcterms:W3CDTF">2019-05-14T14:38:00Z</dcterms:modified>
</cp:coreProperties>
</file>